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60" w:lineRule="auto"/>
        <w:jc w:val="center"/>
        <w:rPr>
          <w:color w:val="000000"/>
          <w:sz w:val="48"/>
          <w:szCs w:val="48"/>
        </w:rPr>
      </w:pPr>
      <w:r w:rsidDel="00000000" w:rsidR="00000000" w:rsidRPr="00000000">
        <w:rPr>
          <w:color w:val="000000"/>
          <w:sz w:val="48"/>
          <w:szCs w:val="48"/>
          <w:rtl w:val="0"/>
        </w:rPr>
        <w:t xml:space="preserve">EMC+SIPI Symposium</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60" w:lineRule="auto"/>
        <w:jc w:val="center"/>
        <w:rPr>
          <w:color w:val="000000"/>
          <w:sz w:val="32"/>
          <w:szCs w:val="32"/>
        </w:rPr>
      </w:pPr>
      <w:r w:rsidDel="00000000" w:rsidR="00000000" w:rsidRPr="00000000">
        <w:rPr>
          <w:color w:val="000000"/>
          <w:sz w:val="32"/>
          <w:szCs w:val="32"/>
          <w:rtl w:val="0"/>
        </w:rPr>
        <w:t xml:space="preserve">Session Proposal Template</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20" w:lineRule="auto"/>
        <w:jc w:val="center"/>
        <w:rPr>
          <w:i w:val="1"/>
          <w:iCs w:val="1"/>
          <w:color w:val="595959"/>
          <w:sz w:val="18"/>
          <w:szCs w:val="18"/>
        </w:rPr>
      </w:pPr>
      <w:r w:rsidDel="00000000" w:rsidR="00000000" w:rsidRPr="00000000">
        <w:rPr>
          <w:i w:val="1"/>
          <w:iCs w:val="1"/>
          <w:color w:val="595959"/>
          <w:sz w:val="18"/>
          <w:szCs w:val="18"/>
          <w:rtl w:val="0"/>
        </w:rPr>
        <w:t xml:space="preserve">For Special Session, Workshop, Tutorial, Experiment, and Demonstration proposals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Complete every section below. Replace the bracketed placeholders and delete the italic guidance before submitting.</w:t>
      </w:r>
    </w:p>
    <w:p w:rsidR="00000000" w:rsidDel="00000000" w:rsidP="00000000" w:rsidRDefault="00000000" w:rsidRPr="00000000" w14:paraId="00000005">
      <w:pPr>
        <w:pStyle w:val="Heading1"/>
        <w:rPr/>
      </w:pPr>
      <w:bookmarkStart w:colFirst="0" w:colLast="0" w:name="_heading=h.x8yfwxozv6i" w:id="0"/>
      <w:bookmarkEnd w:id="0"/>
      <w:r w:rsidDel="00000000" w:rsidR="00000000" w:rsidRPr="00000000">
        <w:rPr>
          <w:rtl w:val="0"/>
        </w:rPr>
        <w:t xml:space="preserve">I.  Session Title</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Give a concise, descriptive title, ideally under 15 words. Avoid company and product names.</w:t>
      </w:r>
    </w:p>
    <w:p w:rsidR="00000000" w:rsidDel="00000000" w:rsidP="00000000" w:rsidRDefault="00000000" w:rsidRPr="00000000" w14:paraId="00000007">
      <w:pPr>
        <w:rPr/>
      </w:pPr>
      <w:r w:rsidDel="00000000" w:rsidR="00000000" w:rsidRPr="00000000">
        <w:rPr>
          <w:rtl w:val="0"/>
        </w:rPr>
        <w:t xml:space="preserve">[Enter the title]</w:t>
      </w:r>
    </w:p>
    <w:p w:rsidR="00000000" w:rsidDel="00000000" w:rsidP="00000000" w:rsidRDefault="00000000" w:rsidRPr="00000000" w14:paraId="00000008">
      <w:pPr>
        <w:pStyle w:val="Heading1"/>
        <w:rPr/>
      </w:pPr>
      <w:bookmarkStart w:colFirst="0" w:colLast="0" w:name="_heading=h.za079iga8jl" w:id="1"/>
      <w:bookmarkEnd w:id="1"/>
      <w:r w:rsidDel="00000000" w:rsidR="00000000" w:rsidRPr="00000000">
        <w:rPr>
          <w:rtl w:val="0"/>
        </w:rPr>
        <w:t xml:space="preserve">II.  Session Chair and Co-Chair</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Identify who will organize and run the session. The chair is the primary contact for all correspondence about this proposal. A co-chair is optional. The EDAS ID is the numeric identifier on an EDAS profile at https://edas.info — it is how the committee reaches you, so the chair needs an account before submitting.</w:t>
      </w:r>
    </w:p>
    <w:tbl>
      <w:tblPr>
        <w:tblStyle w:val="Table1"/>
        <w:tblW w:w="10080.0" w:type="dxa"/>
        <w:jc w:val="left"/>
        <w:tblInd w:w="-115.0" w:type="dxa"/>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000"/>
      </w:tblPr>
      <w:tblGrid>
        <w:gridCol w:w="2595"/>
        <w:gridCol w:w="4095"/>
        <w:gridCol w:w="3390"/>
        <w:tblGridChange w:id="0">
          <w:tblGrid>
            <w:gridCol w:w="2595"/>
            <w:gridCol w:w="4095"/>
            <w:gridCol w:w="3390"/>
          </w:tblGrid>
        </w:tblGridChange>
      </w:tblGrid>
      <w:tr>
        <w:trPr>
          <w:cantSplit w:val="0"/>
          <w:tblHeader w:val="1"/>
        </w:trPr>
        <w:tc>
          <w:tcPr>
            <w:shd w:fill="f2f2f2" w:val="clear"/>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Role</w:t>
            </w:r>
            <w:r w:rsidDel="00000000" w:rsidR="00000000" w:rsidRPr="00000000">
              <w:rPr>
                <w:rtl w:val="0"/>
              </w:rPr>
            </w:r>
          </w:p>
        </w:tc>
        <w:tc>
          <w:tcPr>
            <w:shd w:fill="f2f2f2" w:val="clea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Name</w:t>
            </w:r>
            <w:r w:rsidDel="00000000" w:rsidR="00000000" w:rsidRPr="00000000">
              <w:rPr>
                <w:rtl w:val="0"/>
              </w:rPr>
            </w:r>
          </w:p>
        </w:tc>
        <w:tc>
          <w:tcPr>
            <w:shd w:fill="f2f2f2" w:val="clea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b w:val="1"/>
                <w:bCs w:val="1"/>
                <w:color w:val="000000"/>
                <w:sz w:val="18"/>
                <w:szCs w:val="18"/>
                <w:rtl w:val="0"/>
              </w:rPr>
              <w:t xml:space="preserve">EDAS ID</w:t>
            </w:r>
            <w:r w:rsidDel="00000000" w:rsidR="00000000" w:rsidRPr="00000000">
              <w:rPr>
                <w:rtl w:val="0"/>
              </w:rPr>
            </w:r>
          </w:p>
        </w:tc>
      </w:tr>
      <w:tr>
        <w:trPr>
          <w:cantSplit w:val="0"/>
          <w:tblHeader w:val="0"/>
        </w:trPr>
        <w:tc>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Chair</w:t>
            </w:r>
          </w:p>
        </w:tc>
        <w:tc>
          <w:tcPr/>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Co-chair (if applicable)</w:t>
            </w:r>
          </w:p>
        </w:tc>
        <w:tc>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rtl w:val="0"/>
              </w:rPr>
            </w:r>
          </w:p>
        </w:tc>
      </w:tr>
    </w:tbl>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1"/>
        <w:rPr/>
      </w:pPr>
      <w:bookmarkStart w:colFirst="0" w:colLast="0" w:name="_heading=h.1iiqywm3ou86" w:id="2"/>
      <w:bookmarkEnd w:id="2"/>
      <w:r w:rsidDel="00000000" w:rsidR="00000000" w:rsidRPr="00000000">
        <w:rPr>
          <w:rtl w:val="0"/>
        </w:rPr>
        <w:t xml:space="preserve">III.  Session Type and Duration</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Select one type and one duration. The five types are:</w:t>
      </w:r>
    </w:p>
    <w:tbl>
      <w:tblPr>
        <w:tblStyle w:val="Table2"/>
        <w:tblW w:w="10090.0" w:type="dxa"/>
        <w:jc w:val="left"/>
        <w:tblInd w:w="-1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200"/>
        <w:gridCol w:w="7890"/>
        <w:tblGridChange w:id="0">
          <w:tblGrid>
            <w:gridCol w:w="2200"/>
            <w:gridCol w:w="7890"/>
          </w:tblGrid>
        </w:tblGridChange>
      </w:tblGrid>
      <w:tr>
        <w:trPr>
          <w:cantSplit w:val="0"/>
          <w:tblHeader w:val="0"/>
        </w:trPr>
        <w:tc>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Special Session</w:t>
            </w:r>
            <w:r w:rsidDel="00000000" w:rsidR="00000000" w:rsidRPr="00000000">
              <w:rPr>
                <w:rtl w:val="0"/>
              </w:rPr>
            </w:r>
          </w:p>
        </w:tc>
        <w:tc>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A themed set of invited presentations on a focused or emerging topic, run within the regular technical program.</w:t>
            </w:r>
          </w:p>
        </w:tc>
      </w:tr>
      <w:tr>
        <w:trPr>
          <w:cantSplit w:val="0"/>
          <w:tblHeader w:val="0"/>
        </w:trPr>
        <w:tc>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Workshop</w:t>
            </w:r>
            <w:r w:rsidDel="00000000" w:rsidR="00000000" w:rsidRPr="00000000">
              <w:rPr>
                <w:rtl w:val="0"/>
              </w:rPr>
            </w:r>
          </w:p>
        </w:tc>
        <w:tc>
          <w:tcPr/>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Several invited presenters addressing a common theme, usually closing with discussion or a panel.</w:t>
            </w:r>
          </w:p>
        </w:tc>
      </w:tr>
      <w:tr>
        <w:trPr>
          <w:cantSplit w:val="0"/>
          <w:tblHeader w:val="0"/>
        </w:trPr>
        <w:tc>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Tutorial</w:t>
            </w:r>
            <w:r w:rsidDel="00000000" w:rsidR="00000000" w:rsidRPr="00000000">
              <w:rPr>
                <w:rtl w:val="0"/>
              </w:rPr>
            </w:r>
          </w:p>
        </w:tc>
        <w:tc>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Instructional teaching of a single subject in depth, delivered by one or a few presenters.</w:t>
            </w:r>
          </w:p>
        </w:tc>
      </w:tr>
      <w:tr>
        <w:trPr>
          <w:cantSplit w:val="0"/>
          <w:tblHeader w:val="0"/>
        </w:trPr>
        <w:tc>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Experiment</w:t>
            </w:r>
            <w:r w:rsidDel="00000000" w:rsidR="00000000" w:rsidRPr="00000000">
              <w:rPr>
                <w:rtl w:val="0"/>
              </w:rPr>
            </w:r>
          </w:p>
        </w:tc>
        <w:tc>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A live bench-top experiment that shows an EMC, SI or PI phenomenon or measurement principle for attendees to observe.</w:t>
            </w:r>
          </w:p>
        </w:tc>
      </w:tr>
      <w:tr>
        <w:trPr>
          <w:cantSplit w:val="0"/>
          <w:tblHeader w:val="0"/>
        </w:trPr>
        <w:tc>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Demonstration</w:t>
            </w:r>
            <w:r w:rsidDel="00000000" w:rsidR="00000000" w:rsidRPr="00000000">
              <w:rPr>
                <w:rtl w:val="0"/>
              </w:rPr>
            </w:r>
          </w:p>
        </w:tc>
        <w:tc>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A live demonstration of a technique, tool or measurement setup, showing how it is applied in practice.</w:t>
            </w:r>
          </w:p>
        </w:tc>
      </w:tr>
    </w:tbl>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Half-day and full-day are the only options. A half-day session runs about 3.5 hours including a break, a full day about 7 hours including breaks and lunch. Confirm the durations offered for your chosen type against the current Call.</w:t>
      </w:r>
    </w:p>
    <w:p w:rsidR="00000000" w:rsidDel="00000000" w:rsidP="00000000" w:rsidRDefault="00000000" w:rsidRPr="00000000" w14:paraId="00000022">
      <w:pPr>
        <w:rPr/>
      </w:pPr>
      <w:r w:rsidDel="00000000" w:rsidR="00000000" w:rsidRPr="00000000">
        <w:rPr>
          <w:rtl w:val="0"/>
        </w:rPr>
        <w:t xml:space="preserve">Type: [Special Session / Workshop / Tutorial / Experiment / Demonstration]</w:t>
      </w:r>
    </w:p>
    <w:p w:rsidR="00000000" w:rsidDel="00000000" w:rsidP="00000000" w:rsidRDefault="00000000" w:rsidRPr="00000000" w14:paraId="00000023">
      <w:pPr>
        <w:rPr/>
      </w:pPr>
      <w:r w:rsidDel="00000000" w:rsidR="00000000" w:rsidRPr="00000000">
        <w:rPr>
          <w:rtl w:val="0"/>
        </w:rPr>
        <w:t xml:space="preserve">Duration: [Half-day / Full-day]</w:t>
      </w:r>
    </w:p>
    <w:p w:rsidR="00000000" w:rsidDel="00000000" w:rsidP="00000000" w:rsidRDefault="00000000" w:rsidRPr="00000000" w14:paraId="00000024">
      <w:pPr>
        <w:pStyle w:val="Heading1"/>
        <w:rPr/>
      </w:pPr>
      <w:bookmarkStart w:colFirst="0" w:colLast="0" w:name="_heading=h.eesd7qkdn1f" w:id="3"/>
      <w:bookmarkEnd w:id="3"/>
      <w:r w:rsidDel="00000000" w:rsidR="00000000" w:rsidRPr="00000000">
        <w:rPr>
          <w:rtl w:val="0"/>
        </w:rPr>
        <w:t xml:space="preserve">IV.  Session Abstract</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Summarize the session in roughly 200–400 words, covering all three: objectives (what attendees will be able to do afterwards), content (scope and structure), and novelty (what is new, or not covered by previous sessions).</w:t>
      </w:r>
    </w:p>
    <w:p w:rsidR="00000000" w:rsidDel="00000000" w:rsidP="00000000" w:rsidRDefault="00000000" w:rsidRPr="00000000" w14:paraId="00000026">
      <w:pPr>
        <w:rPr/>
      </w:pPr>
      <w:r w:rsidDel="00000000" w:rsidR="00000000" w:rsidRPr="00000000">
        <w:rPr>
          <w:rtl w:val="0"/>
        </w:rPr>
        <w:t xml:space="preserve">[Enter the abstract]</w:t>
      </w:r>
    </w:p>
    <w:p w:rsidR="00000000" w:rsidDel="00000000" w:rsidP="00000000" w:rsidRDefault="00000000" w:rsidRPr="00000000" w14:paraId="00000027">
      <w:pPr>
        <w:pStyle w:val="Heading1"/>
        <w:rPr/>
      </w:pPr>
      <w:bookmarkStart w:colFirst="0" w:colLast="0" w:name="_heading=h.wlnw27m9648h" w:id="4"/>
      <w:bookmarkEnd w:id="4"/>
      <w:r w:rsidDel="00000000" w:rsidR="00000000" w:rsidRPr="00000000">
        <w:rPr>
          <w:rtl w:val="0"/>
        </w:rPr>
        <w:t xml:space="preserve">V.  Planned Presenters</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List every planned presenter with EDAS ID, proposed paper or talk title, and an abstract of under 150 words. Every presenter needs an EDAS account. Add rows as needed. Put an asterisk (*) in front of the name of any presenter who has not yet confirmed.</w:t>
      </w:r>
    </w:p>
    <w:tbl>
      <w:tblPr>
        <w:tblStyle w:val="Table3"/>
        <w:tblW w:w="10090.0" w:type="dxa"/>
        <w:jc w:val="left"/>
        <w:tblInd w:w="-115.0" w:type="dxa"/>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000"/>
      </w:tblPr>
      <w:tblGrid>
        <w:gridCol w:w="400"/>
        <w:gridCol w:w="1900"/>
        <w:gridCol w:w="1000"/>
        <w:gridCol w:w="2100"/>
        <w:gridCol w:w="4690"/>
        <w:tblGridChange w:id="0">
          <w:tblGrid>
            <w:gridCol w:w="400"/>
            <w:gridCol w:w="1900"/>
            <w:gridCol w:w="1000"/>
            <w:gridCol w:w="2100"/>
            <w:gridCol w:w="4690"/>
          </w:tblGrid>
        </w:tblGridChange>
      </w:tblGrid>
      <w:tr>
        <w:trPr>
          <w:cantSplit w:val="0"/>
          <w:tblHeader w:val="1"/>
        </w:trPr>
        <w:tc>
          <w:tcPr>
            <w:shd w:fill="f2f2f2" w:val="clear"/>
          </w:tcPr>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b w:val="1"/>
                <w:bCs w:val="1"/>
                <w:color w:val="000000"/>
                <w:sz w:val="18"/>
                <w:szCs w:val="18"/>
                <w:rtl w:val="0"/>
              </w:rPr>
              <w:t xml:space="preserve">#</w:t>
            </w:r>
            <w:r w:rsidDel="00000000" w:rsidR="00000000" w:rsidRPr="00000000">
              <w:rPr>
                <w:rtl w:val="0"/>
              </w:rPr>
            </w:r>
          </w:p>
        </w:tc>
        <w:tc>
          <w:tcPr>
            <w:shd w:fill="f2f2f2" w:val="clea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Name  (* = not yet confirmed)</w:t>
            </w:r>
            <w:r w:rsidDel="00000000" w:rsidR="00000000" w:rsidRPr="00000000">
              <w:rPr>
                <w:rtl w:val="0"/>
              </w:rPr>
            </w:r>
          </w:p>
        </w:tc>
        <w:tc>
          <w:tcPr>
            <w:shd w:fill="f2f2f2" w:val="clear"/>
          </w:tcPr>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b w:val="1"/>
                <w:bCs w:val="1"/>
                <w:color w:val="000000"/>
                <w:sz w:val="18"/>
                <w:szCs w:val="18"/>
                <w:rtl w:val="0"/>
              </w:rPr>
              <w:t xml:space="preserve">EDAS ID</w:t>
            </w:r>
            <w:r w:rsidDel="00000000" w:rsidR="00000000" w:rsidRPr="00000000">
              <w:rPr>
                <w:rtl w:val="0"/>
              </w:rPr>
            </w:r>
          </w:p>
        </w:tc>
        <w:tc>
          <w:tcPr>
            <w:shd w:fill="f2f2f2" w:val="clear"/>
          </w:tcPr>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Paper/Talk Title</w:t>
            </w:r>
            <w:r w:rsidDel="00000000" w:rsidR="00000000" w:rsidRPr="00000000">
              <w:rPr>
                <w:rtl w:val="0"/>
              </w:rPr>
            </w:r>
          </w:p>
        </w:tc>
        <w:tc>
          <w:tcPr>
            <w:shd w:fill="f2f2f2" w:val="clea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Paper/Talk Abstract (&lt;150 words)</w:t>
            </w:r>
            <w:r w:rsidDel="00000000" w:rsidR="00000000" w:rsidRPr="00000000">
              <w:rPr>
                <w:rtl w:val="0"/>
              </w:rPr>
            </w:r>
          </w:p>
        </w:tc>
      </w:tr>
      <w:tr>
        <w:trPr>
          <w:cantSplit w:val="0"/>
          <w:tblHeader w:val="0"/>
        </w:trPr>
        <w:tc>
          <w:tcPr/>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1</w:t>
            </w:r>
          </w:p>
        </w:tc>
        <w:tc>
          <w:tcPr/>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rtl w:val="0"/>
              </w:rPr>
            </w:r>
          </w:p>
        </w:tc>
        <w:tc>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2</w:t>
            </w:r>
          </w:p>
        </w:tc>
        <w:tc>
          <w:tcPr/>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rtl w:val="0"/>
              </w:rPr>
            </w:r>
          </w:p>
        </w:tc>
        <w:tc>
          <w:tcPr/>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3</w:t>
            </w:r>
          </w:p>
        </w:tc>
        <w:tc>
          <w:tcPr/>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rtl w:val="0"/>
              </w:rPr>
            </w:r>
          </w:p>
        </w:tc>
        <w:tc>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4</w:t>
            </w:r>
          </w:p>
        </w:tc>
        <w:tc>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rtl w:val="0"/>
              </w:rPr>
            </w:r>
          </w:p>
        </w:tc>
        <w:tc>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5</w:t>
            </w:r>
          </w:p>
        </w:tc>
        <w:tc>
          <w:tcPr/>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rtl w:val="0"/>
              </w:rPr>
            </w:r>
          </w:p>
        </w:tc>
        <w:tc>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c>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rtl w:val="0"/>
              </w:rPr>
            </w:r>
          </w:p>
        </w:tc>
      </w:tr>
    </w:tbl>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pStyle w:val="Heading1"/>
        <w:rPr/>
      </w:pPr>
      <w:bookmarkStart w:colFirst="0" w:colLast="0" w:name="_heading=h.axrh10g7efeg" w:id="5"/>
      <w:bookmarkEnd w:id="5"/>
      <w:r w:rsidDel="00000000" w:rsidR="00000000" w:rsidRPr="00000000">
        <w:rPr>
          <w:rtl w:val="0"/>
        </w:rPr>
        <w:t xml:space="preserve">VI.  Audience</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State who the session is aimed at, and who else would benefit. Be specific about discipline and experience level rather than writing "all engineers".</w:t>
      </w:r>
    </w:p>
    <w:p w:rsidR="00000000" w:rsidDel="00000000" w:rsidP="00000000" w:rsidRDefault="00000000" w:rsidRPr="00000000" w14:paraId="0000004A">
      <w:pPr>
        <w:rPr/>
      </w:pPr>
      <w:r w:rsidDel="00000000" w:rsidR="00000000" w:rsidRPr="00000000">
        <w:rPr>
          <w:rtl w:val="0"/>
        </w:rPr>
        <w:t xml:space="preserve">Primary audience: [ ]</w:t>
      </w:r>
    </w:p>
    <w:p w:rsidR="00000000" w:rsidDel="00000000" w:rsidP="00000000" w:rsidRDefault="00000000" w:rsidRPr="00000000" w14:paraId="0000004B">
      <w:pPr>
        <w:rPr/>
      </w:pPr>
      <w:r w:rsidDel="00000000" w:rsidR="00000000" w:rsidRPr="00000000">
        <w:rPr>
          <w:rtl w:val="0"/>
        </w:rPr>
        <w:t xml:space="preserve">Secondary audience: [ ]</w:t>
      </w:r>
    </w:p>
    <w:p w:rsidR="00000000" w:rsidDel="00000000" w:rsidP="00000000" w:rsidRDefault="00000000" w:rsidRPr="00000000" w14:paraId="0000004C">
      <w:pPr>
        <w:pStyle w:val="Heading1"/>
        <w:rPr/>
      </w:pPr>
      <w:bookmarkStart w:colFirst="0" w:colLast="0" w:name="_heading=h.4w9f8lq5tw6j" w:id="6"/>
      <w:bookmarkEnd w:id="6"/>
      <w:r w:rsidDel="00000000" w:rsidR="00000000" w:rsidRPr="00000000">
        <w:rPr>
          <w:rtl w:val="0"/>
        </w:rPr>
        <w:t xml:space="preserve">VII.  TC/SC Review and Sponsorship</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Check the Technical Advisory Committee (TAC) website (https://www.emcs.org/technical-committees/) and complete both columns below.</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100" w:lineRule="auto"/>
        <w:jc w:val="both"/>
        <w:rPr>
          <w:b w:val="1"/>
          <w:bCs w:val="1"/>
          <w:i w:val="1"/>
          <w:iCs w:val="1"/>
          <w:color w:val="595959"/>
          <w:sz w:val="18"/>
          <w:szCs w:val="18"/>
        </w:rPr>
      </w:pPr>
      <w:r w:rsidDel="00000000" w:rsidR="00000000" w:rsidRPr="00000000">
        <w:rPr>
          <w:i w:val="1"/>
          <w:iCs w:val="1"/>
          <w:color w:val="595959"/>
          <w:sz w:val="18"/>
          <w:szCs w:val="18"/>
          <w:rtl w:val="0"/>
        </w:rPr>
        <w:t xml:space="preserve">Review — tick the TC or SC whose scope best matches your topic. Your proposal is sent to them for technical review. </w:t>
      </w:r>
      <w:r w:rsidDel="00000000" w:rsidR="00000000" w:rsidRPr="00000000">
        <w:rPr>
          <w:b w:val="1"/>
          <w:bCs w:val="1"/>
          <w:i w:val="1"/>
          <w:iCs w:val="1"/>
          <w:color w:val="595959"/>
          <w:sz w:val="18"/>
          <w:szCs w:val="18"/>
          <w:rtl w:val="0"/>
        </w:rPr>
        <w:t xml:space="preserve">You must select at least one and no more than two before you can proceed.</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100" w:lineRule="auto"/>
        <w:jc w:val="both"/>
        <w:rPr>
          <w:b w:val="1"/>
          <w:bCs w:val="1"/>
          <w:i w:val="1"/>
          <w:iCs w:val="1"/>
          <w:color w:val="595959"/>
          <w:sz w:val="18"/>
          <w:szCs w:val="18"/>
        </w:rPr>
      </w:pPr>
      <w:r w:rsidDel="00000000" w:rsidR="00000000" w:rsidRPr="00000000">
        <w:rPr>
          <w:i w:val="1"/>
          <w:iCs w:val="1"/>
          <w:color w:val="595959"/>
          <w:sz w:val="18"/>
          <w:szCs w:val="18"/>
          <w:rtl w:val="0"/>
        </w:rPr>
        <w:t xml:space="preserve">Sponsor — tick every TC or SC that is already aware of this proposal and supports it, or tick None. </w:t>
      </w:r>
      <w:r w:rsidDel="00000000" w:rsidR="00000000" w:rsidRPr="00000000">
        <w:rPr>
          <w:b w:val="1"/>
          <w:bCs w:val="1"/>
          <w:i w:val="1"/>
          <w:iCs w:val="1"/>
          <w:color w:val="595959"/>
          <w:sz w:val="18"/>
          <w:szCs w:val="18"/>
          <w:rtl w:val="0"/>
        </w:rPr>
        <w:t xml:space="preserve">Sponsorship is not required for review.</w:t>
      </w:r>
    </w:p>
    <w:tbl>
      <w:tblPr>
        <w:tblStyle w:val="Table4"/>
        <w:tblW w:w="10090.0" w:type="dxa"/>
        <w:jc w:val="left"/>
        <w:tblInd w:w="-115.0" w:type="dxa"/>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000"/>
      </w:tblPr>
      <w:tblGrid>
        <w:gridCol w:w="7690"/>
        <w:gridCol w:w="1200"/>
        <w:gridCol w:w="1200"/>
        <w:tblGridChange w:id="0">
          <w:tblGrid>
            <w:gridCol w:w="7690"/>
            <w:gridCol w:w="1200"/>
            <w:gridCol w:w="1200"/>
          </w:tblGrid>
        </w:tblGridChange>
      </w:tblGrid>
      <w:tr>
        <w:trPr>
          <w:cantSplit w:val="0"/>
          <w:tblHeader w:val="1"/>
        </w:trPr>
        <w:tc>
          <w:tcPr>
            <w:shd w:fill="f2f2f2" w:val="clear"/>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b w:val="1"/>
                <w:bCs w:val="1"/>
                <w:color w:val="000000"/>
                <w:sz w:val="18"/>
                <w:szCs w:val="18"/>
                <w:rtl w:val="0"/>
              </w:rPr>
              <w:t xml:space="preserve">Technical Committee / Subcommittee</w:t>
            </w:r>
            <w:r w:rsidDel="00000000" w:rsidR="00000000" w:rsidRPr="00000000">
              <w:rPr>
                <w:rtl w:val="0"/>
              </w:rPr>
            </w:r>
          </w:p>
        </w:tc>
        <w:tc>
          <w:tcPr>
            <w:shd w:fill="f2f2f2" w:val="clea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b w:val="1"/>
                <w:bCs w:val="1"/>
                <w:color w:val="000000"/>
                <w:sz w:val="18"/>
                <w:szCs w:val="18"/>
                <w:rtl w:val="0"/>
              </w:rPr>
              <w:t xml:space="preserve">Review</w:t>
            </w:r>
            <w:r w:rsidDel="00000000" w:rsidR="00000000" w:rsidRPr="00000000">
              <w:rPr>
                <w:rtl w:val="0"/>
              </w:rPr>
            </w:r>
          </w:p>
        </w:tc>
        <w:tc>
          <w:tcPr>
            <w:shd w:fill="f2f2f2" w:val="clear"/>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b w:val="1"/>
                <w:bCs w:val="1"/>
                <w:color w:val="000000"/>
                <w:sz w:val="18"/>
                <w:szCs w:val="18"/>
                <w:rtl w:val="0"/>
              </w:rPr>
              <w:t xml:space="preserve">Sponsor</w:t>
            </w:r>
            <w:r w:rsidDel="00000000" w:rsidR="00000000" w:rsidRPr="00000000">
              <w:rPr>
                <w:rtl w:val="0"/>
              </w:rPr>
            </w:r>
          </w:p>
        </w:tc>
      </w:tr>
      <w:tr>
        <w:trPr>
          <w:cantSplit w:val="0"/>
          <w:tblHeader w:val="0"/>
        </w:trPr>
        <w:tc>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TC-1  EMC Management</w:t>
            </w:r>
          </w:p>
        </w:tc>
        <w:tc>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TC-2  EMC Measurement</w:t>
            </w:r>
          </w:p>
        </w:tc>
        <w:tc>
          <w:tcPr/>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TC-3  Electromagnetic Environment</w:t>
            </w:r>
          </w:p>
        </w:tc>
        <w:tc>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TC-4  Electromagnetic Interference Control</w:t>
            </w:r>
          </w:p>
        </w:tc>
        <w:tc>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TC-5  High Power Electromagnetics</w:t>
            </w:r>
          </w:p>
        </w:tc>
        <w:tc>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TC-6  Spectrum Engineering</w:t>
            </w:r>
          </w:p>
        </w:tc>
        <w:tc>
          <w:tcPr/>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TC-7  Electrical System and Power Electronics EMC</w:t>
            </w:r>
          </w:p>
        </w:tc>
        <w:tc>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TC-8  Aeronautics and Space EMC</w:t>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TC-9  Computational Electromagnetics</w:t>
            </w:r>
          </w:p>
        </w:tc>
        <w:tc>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TC-10  Signal and Power Integrity</w:t>
            </w:r>
          </w:p>
        </w:tc>
        <w:tc>
          <w:tcPr/>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TC-11  Nanotechnology and Advanced Materials</w:t>
            </w:r>
          </w:p>
        </w:tc>
        <w:tc>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TC-12  EMC for Emerging Wireless Technologies</w:t>
            </w:r>
          </w:p>
        </w:tc>
        <w:tc>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77">
            <w:pPr>
              <w:spacing w:after="40" w:lineRule="auto"/>
              <w:rPr>
                <w:sz w:val="18"/>
                <w:szCs w:val="18"/>
              </w:rPr>
            </w:pPr>
            <w:r w:rsidDel="00000000" w:rsidR="00000000" w:rsidRPr="00000000">
              <w:rPr>
                <w:sz w:val="18"/>
                <w:szCs w:val="18"/>
                <w:rtl w:val="0"/>
              </w:rPr>
              <w:t xml:space="preserve">SC-1  Advanced Packaging and Photonics</w:t>
            </w:r>
          </w:p>
        </w:tc>
        <w:tc>
          <w:tcPr/>
          <w:p w:rsidR="00000000" w:rsidDel="00000000" w:rsidP="00000000" w:rsidRDefault="00000000" w:rsidRPr="00000000" w14:paraId="00000078">
            <w:pPr>
              <w:spacing w:after="40" w:lineRule="auto"/>
              <w:jc w:val="center"/>
              <w:rPr>
                <w:sz w:val="18"/>
                <w:szCs w:val="18"/>
              </w:rPr>
            </w:pPr>
            <w:r w:rsidDel="00000000" w:rsidR="00000000" w:rsidRPr="00000000">
              <w:rPr>
                <w:sz w:val="18"/>
                <w:szCs w:val="18"/>
                <w:rtl w:val="0"/>
              </w:rPr>
              <w:t xml:space="preserve">[  ]</w:t>
            </w:r>
          </w:p>
        </w:tc>
        <w:tc>
          <w:tcPr/>
          <w:p w:rsidR="00000000" w:rsidDel="00000000" w:rsidP="00000000" w:rsidRDefault="00000000" w:rsidRPr="00000000" w14:paraId="00000079">
            <w:pPr>
              <w:spacing w:after="40" w:lineRule="auto"/>
              <w:jc w:val="center"/>
              <w:rPr>
                <w:sz w:val="18"/>
                <w:szCs w:val="18"/>
              </w:rPr>
            </w:pPr>
            <w:r w:rsidDel="00000000" w:rsidR="00000000" w:rsidRPr="00000000">
              <w:rPr>
                <w:sz w:val="18"/>
                <w:szCs w:val="18"/>
                <w:rtl w:val="0"/>
              </w:rPr>
              <w:t xml:space="preserve">[  ]</w:t>
            </w:r>
          </w:p>
        </w:tc>
      </w:tr>
      <w:tr>
        <w:trPr>
          <w:cantSplit w:val="0"/>
          <w:tblHeader w:val="0"/>
        </w:trPr>
        <w:tc>
          <w:tcPr/>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SC-3  Machine Learning and AI in EMC and SIPI</w:t>
            </w:r>
          </w:p>
        </w:tc>
        <w:tc>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c>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r>
        <w:trPr>
          <w:cantSplit w:val="0"/>
          <w:tblHeader w:val="0"/>
        </w:trPr>
        <w:tc>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40" w:lineRule="auto"/>
              <w:rPr>
                <w:color w:val="000000"/>
                <w:sz w:val="18"/>
                <w:szCs w:val="18"/>
              </w:rPr>
            </w:pPr>
            <w:r w:rsidDel="00000000" w:rsidR="00000000" w:rsidRPr="00000000">
              <w:rPr>
                <w:color w:val="000000"/>
                <w:sz w:val="18"/>
                <w:szCs w:val="18"/>
                <w:rtl w:val="0"/>
              </w:rPr>
              <w:t xml:space="preserve">None — no TC/SC is currently sponsoring this proposal</w:t>
            </w:r>
          </w:p>
        </w:tc>
        <w:tc>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w:t>
            </w:r>
          </w:p>
        </w:tc>
        <w:tc>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40" w:lineRule="auto"/>
              <w:jc w:val="center"/>
              <w:rPr>
                <w:color w:val="000000"/>
                <w:sz w:val="18"/>
                <w:szCs w:val="18"/>
              </w:rPr>
            </w:pPr>
            <w:r w:rsidDel="00000000" w:rsidR="00000000" w:rsidRPr="00000000">
              <w:rPr>
                <w:color w:val="000000"/>
                <w:sz w:val="18"/>
                <w:szCs w:val="18"/>
                <w:rtl w:val="0"/>
              </w:rPr>
              <w:t xml:space="preserve">[  ]</w:t>
            </w:r>
          </w:p>
        </w:tc>
      </w:tr>
    </w:tbl>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pStyle w:val="Heading1"/>
        <w:rPr/>
      </w:pPr>
      <w:bookmarkStart w:colFirst="0" w:colLast="0" w:name="_heading=h.v3pvxfxelmc3" w:id="7"/>
      <w:bookmarkEnd w:id="7"/>
      <w:r w:rsidDel="00000000" w:rsidR="00000000" w:rsidRPr="00000000">
        <w:rPr>
          <w:rtl w:val="0"/>
        </w:rPr>
        <w:t xml:space="preserve">VIII.  Other Requests</w:t>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100" w:lineRule="auto"/>
        <w:jc w:val="both"/>
        <w:rPr>
          <w:i w:val="1"/>
          <w:iCs w:val="1"/>
          <w:color w:val="595959"/>
          <w:sz w:val="18"/>
          <w:szCs w:val="18"/>
        </w:rPr>
      </w:pPr>
      <w:r w:rsidDel="00000000" w:rsidR="00000000" w:rsidRPr="00000000">
        <w:rPr>
          <w:i w:val="1"/>
          <w:iCs w:val="1"/>
          <w:color w:val="595959"/>
          <w:sz w:val="18"/>
          <w:szCs w:val="18"/>
          <w:rtl w:val="0"/>
        </w:rPr>
        <w:t xml:space="preserve">Note any room arrangement, audio-visual, power, bench space, or scheduling needs beyond a standard lecture setup. Experiment and demonstration proposals should list equipment to be brought on site. Leave blank if there are none.</w:t>
      </w:r>
    </w:p>
    <w:p w:rsidR="00000000" w:rsidDel="00000000" w:rsidP="00000000" w:rsidRDefault="00000000" w:rsidRPr="00000000" w14:paraId="00000083">
      <w:pPr>
        <w:rPr/>
      </w:pPr>
      <w:r w:rsidDel="00000000" w:rsidR="00000000" w:rsidRPr="00000000">
        <w:rPr>
          <w:rtl w:val="0"/>
        </w:rPr>
        <w:t xml:space="preserve">[ ]</w:t>
      </w:r>
    </w:p>
    <w:sectPr>
      <w:footerReference r:id="rId7" w:type="default"/>
      <w:pgSz w:h="16838" w:w="11906" w:orient="portrait"/>
      <w:pgMar w:bottom="1440" w:top="1080" w:left="907" w:right="90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jc w:val="center"/>
      <w:rPr>
        <w:color w:val="595959"/>
        <w:sz w:val="16"/>
        <w:szCs w:val="16"/>
      </w:rPr>
    </w:pPr>
    <w:r w:rsidDel="00000000" w:rsidR="00000000" w:rsidRPr="00000000">
      <w:rPr>
        <w:color w:val="595959"/>
        <w:sz w:val="16"/>
        <w:szCs w:val="16"/>
        <w:rtl w:val="0"/>
      </w:rPr>
      <w:t xml:space="preserve">EMC+SIPI Symposium — Session Proposal — Page </w:t>
    </w:r>
    <w:r w:rsidDel="00000000" w:rsidR="00000000" w:rsidRPr="00000000">
      <w:rPr/>
      <w:fldChar w:fldCharType="begin"/>
      <w:instrText xml:space="preserve">PAGE</w:instrText>
      <w:fldChar w:fldCharType="separate"/>
      <w:fldChar w:fldCharType="end"/>
    </w:r>
    <w:r w:rsidDel="00000000" w:rsidR="00000000" w:rsidRPr="00000000">
      <w:rPr>
        <w:color w:val="595959"/>
        <w:sz w:val="16"/>
        <w:szCs w:val="16"/>
        <w:rtl w:val="0"/>
      </w:rPr>
      <w:t xml:space="preserve"> of </w:t>
    </w:r>
    <w:r w:rsidDel="00000000" w:rsidR="00000000" w:rsidRPr="00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90" w:before="200" w:lineRule="auto"/>
      <w:jc w:val="center"/>
    </w:pPr>
    <w:rPr>
      <w:smallCaps w:val="1"/>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before="360" w:lineRule="auto"/>
    </w:pPr>
    <w:rPr>
      <w:rFonts w:ascii="Georgia" w:cs="Georgia" w:eastAsia="Georgia" w:hAnsi="Georgia"/>
      <w:i w:val="1"/>
      <w:iCs w:val="1"/>
      <w:color w:val="666666"/>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papertitle" w:customStyle="1">
    <w:name w:val="paper title"/>
    <w:basedOn w:val="Normal"/>
    <w:qFormat w:val="1"/>
    <w:pPr>
      <w:spacing w:after="60"/>
      <w:jc w:val="center"/>
    </w:pPr>
    <w:rPr>
      <w:sz w:val="48"/>
      <w:szCs w:val="48"/>
    </w:rPr>
  </w:style>
  <w:style w:type="paragraph" w:styleId="papersubtitle" w:customStyle="1">
    <w:name w:val="paper subtitle"/>
    <w:basedOn w:val="Normal"/>
    <w:qFormat w:val="1"/>
    <w:pPr>
      <w:spacing w:after="60"/>
      <w:jc w:val="center"/>
    </w:pPr>
    <w:rPr>
      <w:sz w:val="32"/>
      <w:szCs w:val="32"/>
    </w:rPr>
  </w:style>
  <w:style w:type="paragraph" w:styleId="Tagline" w:customStyle="1">
    <w:name w:val="Tagline"/>
    <w:basedOn w:val="Normal"/>
    <w:qFormat w:val="1"/>
    <w:pPr>
      <w:spacing w:after="220"/>
      <w:jc w:val="center"/>
    </w:pPr>
    <w:rPr>
      <w:i w:val="1"/>
      <w:color w:val="595959"/>
      <w:sz w:val="18"/>
      <w:szCs w:val="18"/>
    </w:rPr>
  </w:style>
  <w:style w:type="paragraph" w:styleId="Guidance" w:customStyle="1">
    <w:name w:val="Guidance"/>
    <w:basedOn w:val="Normal"/>
    <w:qFormat w:val="1"/>
    <w:pPr>
      <w:spacing w:after="100"/>
      <w:jc w:val="both"/>
    </w:pPr>
    <w:rPr>
      <w:i w:val="1"/>
      <w:color w:val="595959"/>
      <w:sz w:val="18"/>
      <w:szCs w:val="18"/>
    </w:rPr>
  </w:style>
  <w:style w:type="paragraph" w:styleId="TableText" w:customStyle="1">
    <w:name w:val="Table Text"/>
    <w:basedOn w:val="Normal"/>
    <w:qFormat w:val="1"/>
    <w:pPr>
      <w:spacing w:after="40"/>
    </w:pPr>
    <w:rPr>
      <w:sz w:val="18"/>
      <w:szCs w:val="18"/>
    </w:rPr>
  </w:style>
  <w:style w:type="table" w:styleId="TableGrid">
    <w:name w:val="Table Grid"/>
    <w:tblPr>
      <w:tblCellMar>
        <w:top w:w="0.0" w:type="dxa"/>
        <w:left w:w="0.0" w:type="dxa"/>
        <w:bottom w:w="0.0" w:type="dxa"/>
        <w:right w:w="0.0" w:type="dxa"/>
      </w:tblCellMar>
    </w:tblPr>
  </w:style>
  <w:style w:type="table" w:styleId="a" w:customStyle="1">
    <w:basedOn w:val="TableNormal1"/>
    <w:tblPr>
      <w:tblStyleRowBandSize w:val="1"/>
      <w:tblStyleColBandSize w:val="1"/>
      <w:tblCellMar>
        <w:top w:w="0.0" w:type="dxa"/>
        <w:left w:w="115.0" w:type="dxa"/>
        <w:bottom w:w="0.0" w:type="dxa"/>
        <w:right w:w="115.0" w:type="dxa"/>
      </w:tblCellMar>
    </w:tblPr>
  </w:style>
  <w:style w:type="table" w:styleId="a0" w:customStyle="1">
    <w:basedOn w:val="TableNormal1"/>
    <w:tblPr>
      <w:tblStyleRowBandSize w:val="1"/>
      <w:tblStyleColBandSize w:val="1"/>
      <w:tblCellMar>
        <w:top w:w="0.0" w:type="dxa"/>
        <w:left w:w="115.0" w:type="dxa"/>
        <w:bottom w:w="0.0" w:type="dxa"/>
        <w:right w:w="115.0" w:type="dxa"/>
      </w:tblCellMar>
    </w:tblPr>
  </w:style>
  <w:style w:type="table" w:styleId="a1" w:customStyle="1">
    <w:basedOn w:val="TableNormal1"/>
    <w:tblPr>
      <w:tblStyleRowBandSize w:val="1"/>
      <w:tblStyleColBandSize w:val="1"/>
      <w:tblCellMar>
        <w:top w:w="0.0" w:type="dxa"/>
        <w:left w:w="115.0" w:type="dxa"/>
        <w:bottom w:w="0.0" w:type="dxa"/>
        <w:right w:w="115.0" w:type="dxa"/>
      </w:tblCellMar>
    </w:tblPr>
  </w:style>
  <w:style w:type="table" w:styleId="a2" w:customStyle="1">
    <w:basedOn w:val="TableNormal1"/>
    <w:tblPr>
      <w:tblStyleRowBandSize w:val="1"/>
      <w:tblStyleColBandSize w:val="1"/>
      <w:tblCellMar>
        <w:top w:w="0.0" w:type="dxa"/>
        <w:left w:w="115.0" w:type="dxa"/>
        <w:bottom w:w="0.0" w:type="dxa"/>
        <w:right w:w="115.0" w:type="dxa"/>
      </w:tblCellMar>
    </w:tblPr>
  </w:style>
  <w:style w:type="table" w:styleId="a3" w:customStyle="1">
    <w:basedOn w:val="TableNormal1"/>
    <w:tblPr>
      <w:tblStyleRowBandSize w:val="1"/>
      <w:tblStyleColBandSize w:val="1"/>
      <w:tblCellMar>
        <w:top w:w="0.0" w:type="dxa"/>
        <w:left w:w="115.0" w:type="dxa"/>
        <w:bottom w:w="0.0" w:type="dxa"/>
        <w:right w:w="115.0" w:type="dxa"/>
      </w:tblCellMar>
    </w:tblPr>
  </w:style>
  <w:style w:type="table" w:styleId="a4" w:customStyle="1">
    <w:basedOn w:val="TableNormal1"/>
    <w:tblPr>
      <w:tblStyleRowBandSize w:val="1"/>
      <w:tblStyleColBandSize w:val="1"/>
      <w:tblCellMar>
        <w:top w:w="0.0" w:type="dxa"/>
        <w:left w:w="115.0" w:type="dxa"/>
        <w:bottom w:w="0.0" w:type="dxa"/>
        <w:right w:w="115.0" w:type="dxa"/>
      </w:tblCellMar>
    </w:tblPr>
  </w:style>
  <w:style w:type="table" w:styleId="a5" w:customStyle="1">
    <w:basedOn w:val="TableNormal1"/>
    <w:tblPr>
      <w:tblStyleRowBandSize w:val="1"/>
      <w:tblStyleColBandSize w:val="1"/>
      <w:tblCellMar>
        <w:top w:w="0.0" w:type="dxa"/>
        <w:left w:w="115.0" w:type="dxa"/>
        <w:bottom w:w="0.0" w:type="dxa"/>
        <w:right w:w="115.0" w:type="dxa"/>
      </w:tblCellMar>
    </w:tblPr>
  </w:style>
  <w:style w:type="table" w:styleId="a6" w:customStyle="1">
    <w:basedOn w:val="TableNormal1"/>
    <w:tblPr>
      <w:tblStyleRowBandSize w:val="1"/>
      <w:tblStyleColBandSize w:val="1"/>
      <w:tblCellMar>
        <w:top w:w="0.0" w:type="dxa"/>
        <w:left w:w="115.0" w:type="dxa"/>
        <w:bottom w:w="0.0" w:type="dxa"/>
        <w:right w:w="115.0" w:type="dxa"/>
      </w:tblCellMar>
    </w:tbl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VIK38CKtT+vShAxmmGuNGaJRZQ==">CgMxLjAyDWgueDh5Znd4b3p2NmkyDWguemEwNzlpZ2E4amwyDmguMWlpcXl3bTNvdTg2Mg1oLmVlc2Q3cWtkbjFmMg5oLndsbncyN205NjQ4aDIOaC5heHJoMTBnN2VmZWcyDmguNHc5ZjhscTV0dzZqMg5oLnYzcHZ4ZnhlbG1jMzgAciExcUlKaWtleFlVdjN6aXo1MEJJcWxQZ2NfRWdoX3ViSVA=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2026-09-29T20:14:00Z</dcterms:created>
</cp:coreProperties>
</file>